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2B12B" w14:textId="77777777" w:rsidR="00496D18" w:rsidRDefault="00496D18" w:rsidP="00496D18">
      <w:pPr>
        <w:pStyle w:val="NormalWeb"/>
      </w:pPr>
      <w:r>
        <w:t>Dear Kindergarten Families,</w:t>
      </w:r>
    </w:p>
    <w:p w14:paraId="7453910A" w14:textId="2295F919" w:rsidR="00496D18" w:rsidRDefault="00496D18" w:rsidP="00496D18">
      <w:pPr>
        <w:pStyle w:val="NormalWeb"/>
      </w:pPr>
      <w:r>
        <w:t>Welcome to the South Meridian Elementary family – we are so excited to begin this journey with you and your child! Starting Kindergarten is a special milestone, and we’re looking forward to a fun, safe, and enriching year ahead.</w:t>
      </w:r>
    </w:p>
    <w:p w14:paraId="44F02558" w14:textId="3B2F0C22" w:rsidR="00496D18" w:rsidRDefault="00496D18" w:rsidP="00496D18">
      <w:pPr>
        <w:pStyle w:val="NormalWeb"/>
      </w:pPr>
      <w:r>
        <w:rPr>
          <w:rStyle w:val="Strong"/>
          <w:rFonts w:eastAsiaTheme="majorEastAsia"/>
        </w:rPr>
        <w:t>Gradual Entry Schedule</w:t>
      </w:r>
      <w:r>
        <w:br/>
      </w:r>
      <w:r w:rsidRPr="005E1505">
        <w:t>To help your child transition smoothly into Kindergarten, we will be following a gradual entry schedule set out by the district during the first few weeks of school. This approach allows students to get comfortable with their new environment, classmates, and routines in smaller groups.</w:t>
      </w:r>
      <w:r w:rsidRPr="005E1505">
        <w:rPr>
          <w:color w:val="000000"/>
        </w:rPr>
        <w:t xml:space="preserve"> The amount of time and the size of groupings increase until students begin attending full days</w:t>
      </w:r>
      <w:r w:rsidR="0016619F">
        <w:rPr>
          <w:color w:val="000000"/>
        </w:rPr>
        <w:t xml:space="preserve"> starting </w:t>
      </w:r>
      <w:r w:rsidRPr="005E1505">
        <w:rPr>
          <w:color w:val="000000"/>
        </w:rPr>
        <w:t>on Monday, September 15</w:t>
      </w:r>
      <w:r w:rsidRPr="005E1505">
        <w:rPr>
          <w:color w:val="000000"/>
          <w:vertAlign w:val="superscript"/>
        </w:rPr>
        <w:t>t</w:t>
      </w:r>
      <w:r w:rsidR="005E1505" w:rsidRPr="005E1505">
        <w:rPr>
          <w:color w:val="000000"/>
          <w:vertAlign w:val="superscript"/>
        </w:rPr>
        <w:t>h</w:t>
      </w:r>
      <w:r w:rsidR="005E1505" w:rsidRPr="005E1505">
        <w:rPr>
          <w:color w:val="000000"/>
        </w:rPr>
        <w:t xml:space="preserve">. </w:t>
      </w:r>
      <w:r w:rsidR="0016619F">
        <w:rPr>
          <w:color w:val="000000"/>
        </w:rPr>
        <w:t xml:space="preserve">  There will be parent/teacher meetings on Wednesday September 10</w:t>
      </w:r>
      <w:r w:rsidR="0016619F" w:rsidRPr="0016619F">
        <w:rPr>
          <w:color w:val="000000"/>
          <w:vertAlign w:val="superscript"/>
        </w:rPr>
        <w:t>th</w:t>
      </w:r>
      <w:r w:rsidR="0016619F">
        <w:rPr>
          <w:color w:val="000000"/>
        </w:rPr>
        <w:t xml:space="preserve"> from 8:00-2:30pm.  Please be available between those times.  Kindergarten students are not in attendance Wednesday September 10</w:t>
      </w:r>
      <w:r w:rsidR="0016619F" w:rsidRPr="0016619F">
        <w:rPr>
          <w:color w:val="000000"/>
          <w:vertAlign w:val="superscript"/>
        </w:rPr>
        <w:t>th</w:t>
      </w:r>
      <w:r w:rsidR="0016619F">
        <w:rPr>
          <w:color w:val="000000"/>
          <w:vertAlign w:val="superscript"/>
        </w:rPr>
        <w:t>.</w:t>
      </w:r>
      <w:r w:rsidR="0016619F">
        <w:rPr>
          <w:color w:val="000000"/>
        </w:rPr>
        <w:t xml:space="preserve"> More details to follow in September.  </w:t>
      </w:r>
      <w:r w:rsidRPr="005E1505">
        <w:t>A detailed schedule with your child's specific dates and times is attached.</w:t>
      </w:r>
      <w:r>
        <w:t xml:space="preserve"> </w:t>
      </w:r>
    </w:p>
    <w:p w14:paraId="4BD56C6C" w14:textId="4CE0874D" w:rsidR="00496D18" w:rsidRDefault="00496D18" w:rsidP="00496D18">
      <w:pPr>
        <w:pStyle w:val="NormalWeb"/>
      </w:pPr>
      <w:r>
        <w:rPr>
          <w:rStyle w:val="Strong"/>
          <w:rFonts w:eastAsiaTheme="majorEastAsia"/>
        </w:rPr>
        <w:t>Shared School Supplies</w:t>
      </w:r>
      <w:r>
        <w:br/>
        <w:t xml:space="preserve">To simplify back-to-school preparations, shared school supplies </w:t>
      </w:r>
      <w:r w:rsidR="0016619F">
        <w:t xml:space="preserve">for </w:t>
      </w:r>
      <w:r>
        <w:t>will be available for purchase through the school online payment system in September. This helps ensure all students have the same materials and supports a smooth classroom experience.</w:t>
      </w:r>
    </w:p>
    <w:p w14:paraId="55AD41B3" w14:textId="66D4D49D" w:rsidR="00496D18" w:rsidRDefault="00496D18" w:rsidP="00496D18">
      <w:pPr>
        <w:pStyle w:val="NormalWeb"/>
      </w:pPr>
      <w:r>
        <w:t>Please see the Principal’s newsletter for more details on school supplies and other important updates.</w:t>
      </w:r>
    </w:p>
    <w:p w14:paraId="6CCE40BC" w14:textId="1D2058C3" w:rsidR="00496D18" w:rsidRDefault="00496D18" w:rsidP="00496D18">
      <w:pPr>
        <w:pStyle w:val="NormalWeb"/>
      </w:pPr>
      <w:hyperlink r:id="rId4" w:history="1">
        <w:r>
          <w:rPr>
            <w:rStyle w:val="Hyperlink"/>
            <w:rFonts w:eastAsiaTheme="majorEastAsia"/>
          </w:rPr>
          <w:t>South Meridian Elementary Newsletter Summer 2025</w:t>
        </w:r>
      </w:hyperlink>
    </w:p>
    <w:p w14:paraId="72BE6164" w14:textId="7AB9607D" w:rsidR="00496D18" w:rsidRDefault="00496D18" w:rsidP="00496D18">
      <w:pPr>
        <w:pStyle w:val="NormalWeb"/>
      </w:pPr>
      <w:r>
        <w:t>If you have any questions, feel free to reach out to us. We can’t wait to welcome your child into our school community!</w:t>
      </w:r>
    </w:p>
    <w:p w14:paraId="2A68DD68" w14:textId="36F29B46" w:rsidR="00657E8A" w:rsidRDefault="00A9093F" w:rsidP="00496D18">
      <w:pPr>
        <w:pStyle w:val="NormalWeb"/>
      </w:pPr>
      <w:r>
        <w:t>Please</w:t>
      </w:r>
      <w:r w:rsidR="008F2C73">
        <w:t xml:space="preserve"> </w:t>
      </w:r>
      <w:r w:rsidR="00657E8A">
        <w:t xml:space="preserve">meet </w:t>
      </w:r>
      <w:r w:rsidR="00AF7C0B">
        <w:t>at the exterior of the building outside</w:t>
      </w:r>
      <w:r w:rsidR="00E80D04">
        <w:t xml:space="preserve"> RM 308 &amp; RM </w:t>
      </w:r>
      <w:r w:rsidR="0051016B">
        <w:t>307</w:t>
      </w:r>
      <w:r w:rsidR="00530AC9">
        <w:t xml:space="preserve"> on Tuesday September 2</w:t>
      </w:r>
      <w:r w:rsidR="00530AC9" w:rsidRPr="00530AC9">
        <w:rPr>
          <w:vertAlign w:val="superscript"/>
        </w:rPr>
        <w:t>nd</w:t>
      </w:r>
      <w:r w:rsidR="00530AC9">
        <w:t>.</w:t>
      </w:r>
    </w:p>
    <w:p w14:paraId="67E162B2" w14:textId="721D387D" w:rsidR="00A9093F" w:rsidRDefault="00657E8A" w:rsidP="00496D18">
      <w:pPr>
        <w:pStyle w:val="NormalWeb"/>
      </w:pPr>
      <w:r>
        <w:t>***</w:t>
      </w:r>
      <w:r w:rsidR="00530AC9">
        <w:t xml:space="preserve"> send your child with a backpack, water bottle and snack</w:t>
      </w:r>
      <w:r w:rsidR="00AF7C0B">
        <w:t>.</w:t>
      </w:r>
    </w:p>
    <w:p w14:paraId="5B5DD7E3" w14:textId="2CDB22E6" w:rsidR="00496D18" w:rsidRDefault="0016619F" w:rsidP="00496D18">
      <w:pPr>
        <w:pStyle w:val="NormalWeb"/>
      </w:pPr>
      <w:r>
        <w:t>Gradual Entry Groups:</w:t>
      </w:r>
    </w:p>
    <w:tbl>
      <w:tblPr>
        <w:tblStyle w:val="TableGrid"/>
        <w:tblW w:w="0" w:type="auto"/>
        <w:tblLook w:val="04A0" w:firstRow="1" w:lastRow="0" w:firstColumn="1" w:lastColumn="0" w:noHBand="0" w:noVBand="1"/>
      </w:tblPr>
      <w:tblGrid>
        <w:gridCol w:w="2337"/>
        <w:gridCol w:w="2337"/>
        <w:gridCol w:w="2338"/>
        <w:gridCol w:w="2338"/>
      </w:tblGrid>
      <w:tr w:rsidR="00496D18" w14:paraId="31E87D38" w14:textId="77777777" w:rsidTr="00496D18">
        <w:tc>
          <w:tcPr>
            <w:tcW w:w="2337" w:type="dxa"/>
          </w:tcPr>
          <w:p w14:paraId="4CB30A98" w14:textId="455CF2E6" w:rsidR="00496D18" w:rsidRDefault="00496D18" w:rsidP="00496D18">
            <w:pPr>
              <w:pStyle w:val="NormalWeb"/>
              <w:jc w:val="center"/>
            </w:pPr>
            <w:r w:rsidRPr="00496D18">
              <w:rPr>
                <w:highlight w:val="yellow"/>
              </w:rPr>
              <w:t>Group A</w:t>
            </w:r>
          </w:p>
        </w:tc>
        <w:tc>
          <w:tcPr>
            <w:tcW w:w="2337" w:type="dxa"/>
          </w:tcPr>
          <w:p w14:paraId="0BAA40F7" w14:textId="540E58E7" w:rsidR="00496D18" w:rsidRDefault="00496D18" w:rsidP="00496D18">
            <w:pPr>
              <w:pStyle w:val="NormalWeb"/>
              <w:jc w:val="center"/>
            </w:pPr>
            <w:r w:rsidRPr="00496D18">
              <w:rPr>
                <w:highlight w:val="green"/>
              </w:rPr>
              <w:t>Group B</w:t>
            </w:r>
          </w:p>
        </w:tc>
        <w:tc>
          <w:tcPr>
            <w:tcW w:w="2338" w:type="dxa"/>
          </w:tcPr>
          <w:p w14:paraId="1D8AEBBF" w14:textId="3F99B1BB" w:rsidR="00496D18" w:rsidRDefault="00496D18" w:rsidP="00496D18">
            <w:pPr>
              <w:pStyle w:val="NormalWeb"/>
              <w:jc w:val="center"/>
            </w:pPr>
            <w:r w:rsidRPr="00496D18">
              <w:rPr>
                <w:highlight w:val="magenta"/>
              </w:rPr>
              <w:t>Group C</w:t>
            </w:r>
          </w:p>
        </w:tc>
        <w:tc>
          <w:tcPr>
            <w:tcW w:w="2338" w:type="dxa"/>
          </w:tcPr>
          <w:p w14:paraId="7582B1B6" w14:textId="2602C63B" w:rsidR="00496D18" w:rsidRDefault="00496D18" w:rsidP="00496D18">
            <w:pPr>
              <w:pStyle w:val="NormalWeb"/>
              <w:jc w:val="center"/>
            </w:pPr>
            <w:r w:rsidRPr="00496D18">
              <w:rPr>
                <w:highlight w:val="darkCyan"/>
              </w:rPr>
              <w:t>Group D</w:t>
            </w:r>
          </w:p>
        </w:tc>
      </w:tr>
      <w:tr w:rsidR="00496D18" w14:paraId="63C17684" w14:textId="77777777" w:rsidTr="00496D18">
        <w:tc>
          <w:tcPr>
            <w:tcW w:w="2337" w:type="dxa"/>
          </w:tcPr>
          <w:p w14:paraId="3F18889D" w14:textId="261E6A85" w:rsidR="00496D18" w:rsidRDefault="002C7A89" w:rsidP="00496D18">
            <w:pPr>
              <w:pStyle w:val="NormalWeb"/>
            </w:pPr>
            <w:r>
              <w:t>Alima A</w:t>
            </w:r>
          </w:p>
        </w:tc>
        <w:tc>
          <w:tcPr>
            <w:tcW w:w="2337" w:type="dxa"/>
          </w:tcPr>
          <w:p w14:paraId="2B3DBC83" w14:textId="25195690" w:rsidR="00496D18" w:rsidRDefault="002C7A89" w:rsidP="00496D18">
            <w:pPr>
              <w:pStyle w:val="NormalWeb"/>
            </w:pPr>
            <w:r>
              <w:t>Kylaya B</w:t>
            </w:r>
          </w:p>
        </w:tc>
        <w:tc>
          <w:tcPr>
            <w:tcW w:w="2338" w:type="dxa"/>
          </w:tcPr>
          <w:p w14:paraId="7A75C062" w14:textId="793C44A5" w:rsidR="00496D18" w:rsidRDefault="002C7A89" w:rsidP="00496D18">
            <w:pPr>
              <w:pStyle w:val="NormalWeb"/>
            </w:pPr>
            <w:r>
              <w:t>Charlotte C</w:t>
            </w:r>
          </w:p>
        </w:tc>
        <w:tc>
          <w:tcPr>
            <w:tcW w:w="2338" w:type="dxa"/>
          </w:tcPr>
          <w:p w14:paraId="126264CB" w14:textId="449E6F3D" w:rsidR="00496D18" w:rsidRDefault="002C7A89" w:rsidP="00496D18">
            <w:pPr>
              <w:pStyle w:val="NormalWeb"/>
            </w:pPr>
            <w:r>
              <w:t>Georgia H</w:t>
            </w:r>
          </w:p>
        </w:tc>
      </w:tr>
      <w:tr w:rsidR="00496D18" w14:paraId="0362FCA9" w14:textId="77777777" w:rsidTr="00496D18">
        <w:tc>
          <w:tcPr>
            <w:tcW w:w="2337" w:type="dxa"/>
          </w:tcPr>
          <w:p w14:paraId="0FEC9DB1" w14:textId="0F1A25C4" w:rsidR="00496D18" w:rsidRDefault="002C7A89" w:rsidP="00496D18">
            <w:pPr>
              <w:pStyle w:val="NormalWeb"/>
            </w:pPr>
            <w:r>
              <w:t>Keerit L</w:t>
            </w:r>
          </w:p>
        </w:tc>
        <w:tc>
          <w:tcPr>
            <w:tcW w:w="2337" w:type="dxa"/>
          </w:tcPr>
          <w:p w14:paraId="036A4CD2" w14:textId="00147BDA" w:rsidR="00496D18" w:rsidRDefault="002C7A89" w:rsidP="00496D18">
            <w:pPr>
              <w:pStyle w:val="NormalWeb"/>
            </w:pPr>
            <w:r>
              <w:t>Ellie M</w:t>
            </w:r>
          </w:p>
        </w:tc>
        <w:tc>
          <w:tcPr>
            <w:tcW w:w="2338" w:type="dxa"/>
          </w:tcPr>
          <w:p w14:paraId="2011CCA3" w14:textId="3B505480" w:rsidR="00496D18" w:rsidRDefault="002C7A89" w:rsidP="00496D18">
            <w:pPr>
              <w:pStyle w:val="NormalWeb"/>
            </w:pPr>
            <w:r>
              <w:t>Ryleigh M</w:t>
            </w:r>
          </w:p>
        </w:tc>
        <w:tc>
          <w:tcPr>
            <w:tcW w:w="2338" w:type="dxa"/>
          </w:tcPr>
          <w:p w14:paraId="65E45377" w14:textId="0C54D611" w:rsidR="00496D18" w:rsidRDefault="002C7A89" w:rsidP="00496D18">
            <w:pPr>
              <w:pStyle w:val="NormalWeb"/>
            </w:pPr>
            <w:r>
              <w:t>Ahmad Q</w:t>
            </w:r>
          </w:p>
        </w:tc>
      </w:tr>
      <w:tr w:rsidR="00496D18" w14:paraId="4D05F47C" w14:textId="77777777" w:rsidTr="00496D18">
        <w:tc>
          <w:tcPr>
            <w:tcW w:w="2337" w:type="dxa"/>
          </w:tcPr>
          <w:p w14:paraId="07839F9D" w14:textId="76531CEA" w:rsidR="00496D18" w:rsidRDefault="002C7A89" w:rsidP="00496D18">
            <w:pPr>
              <w:pStyle w:val="NormalWeb"/>
            </w:pPr>
            <w:r>
              <w:t>Sienna S</w:t>
            </w:r>
          </w:p>
        </w:tc>
        <w:tc>
          <w:tcPr>
            <w:tcW w:w="2337" w:type="dxa"/>
          </w:tcPr>
          <w:p w14:paraId="5F8EF0B2" w14:textId="05831193" w:rsidR="00496D18" w:rsidRDefault="002C7A89" w:rsidP="00496D18">
            <w:pPr>
              <w:pStyle w:val="NormalWeb"/>
            </w:pPr>
            <w:r>
              <w:t>Danica SH</w:t>
            </w:r>
          </w:p>
        </w:tc>
        <w:tc>
          <w:tcPr>
            <w:tcW w:w="2338" w:type="dxa"/>
          </w:tcPr>
          <w:p w14:paraId="09B4D261" w14:textId="0480A678" w:rsidR="00496D18" w:rsidRDefault="002C7A89" w:rsidP="00496D18">
            <w:pPr>
              <w:pStyle w:val="NormalWeb"/>
            </w:pPr>
            <w:r>
              <w:t>Meadow T</w:t>
            </w:r>
          </w:p>
        </w:tc>
        <w:tc>
          <w:tcPr>
            <w:tcW w:w="2338" w:type="dxa"/>
          </w:tcPr>
          <w:p w14:paraId="78F7946C" w14:textId="763C8E32" w:rsidR="00496D18" w:rsidRDefault="00A7397B" w:rsidP="00496D18">
            <w:pPr>
              <w:pStyle w:val="NormalWeb"/>
            </w:pPr>
            <w:r>
              <w:t>Junnan W</w:t>
            </w:r>
          </w:p>
        </w:tc>
      </w:tr>
      <w:tr w:rsidR="00496D18" w14:paraId="19823179" w14:textId="77777777" w:rsidTr="00496D18">
        <w:tc>
          <w:tcPr>
            <w:tcW w:w="2337" w:type="dxa"/>
          </w:tcPr>
          <w:p w14:paraId="59972FA6" w14:textId="737DA56C" w:rsidR="00496D18" w:rsidRDefault="002C7A89" w:rsidP="00496D18">
            <w:pPr>
              <w:pStyle w:val="NormalWeb"/>
            </w:pPr>
            <w:r>
              <w:t>Avitaj B</w:t>
            </w:r>
          </w:p>
        </w:tc>
        <w:tc>
          <w:tcPr>
            <w:tcW w:w="2337" w:type="dxa"/>
          </w:tcPr>
          <w:p w14:paraId="180BCBB9" w14:textId="52F55D17" w:rsidR="00496D18" w:rsidRDefault="002C7A89" w:rsidP="00496D18">
            <w:pPr>
              <w:pStyle w:val="NormalWeb"/>
            </w:pPr>
            <w:r>
              <w:t>Klavs L</w:t>
            </w:r>
          </w:p>
        </w:tc>
        <w:tc>
          <w:tcPr>
            <w:tcW w:w="2338" w:type="dxa"/>
          </w:tcPr>
          <w:p w14:paraId="17933893" w14:textId="5469A152" w:rsidR="00496D18" w:rsidRDefault="002C7A89" w:rsidP="00496D18">
            <w:pPr>
              <w:pStyle w:val="NormalWeb"/>
            </w:pPr>
            <w:r>
              <w:t>Mateo G</w:t>
            </w:r>
          </w:p>
        </w:tc>
        <w:tc>
          <w:tcPr>
            <w:tcW w:w="2338" w:type="dxa"/>
          </w:tcPr>
          <w:p w14:paraId="05EE1402" w14:textId="724926C1" w:rsidR="00496D18" w:rsidRDefault="00A7397B" w:rsidP="00496D18">
            <w:pPr>
              <w:pStyle w:val="NormalWeb"/>
            </w:pPr>
            <w:r>
              <w:t>Henry H</w:t>
            </w:r>
          </w:p>
        </w:tc>
      </w:tr>
      <w:tr w:rsidR="00496D18" w14:paraId="2834FCC8" w14:textId="77777777" w:rsidTr="00496D18">
        <w:tc>
          <w:tcPr>
            <w:tcW w:w="2337" w:type="dxa"/>
          </w:tcPr>
          <w:p w14:paraId="4216C0AC" w14:textId="77EC1935" w:rsidR="00496D18" w:rsidRDefault="002C7A89" w:rsidP="00496D18">
            <w:pPr>
              <w:pStyle w:val="NormalWeb"/>
            </w:pPr>
            <w:r>
              <w:t>Jayden I</w:t>
            </w:r>
          </w:p>
        </w:tc>
        <w:tc>
          <w:tcPr>
            <w:tcW w:w="2337" w:type="dxa"/>
          </w:tcPr>
          <w:p w14:paraId="7DEA5D3F" w14:textId="1A6A6791" w:rsidR="00496D18" w:rsidRDefault="002C7A89" w:rsidP="00496D18">
            <w:pPr>
              <w:pStyle w:val="NormalWeb"/>
            </w:pPr>
            <w:r>
              <w:t>Javaan P</w:t>
            </w:r>
          </w:p>
        </w:tc>
        <w:tc>
          <w:tcPr>
            <w:tcW w:w="2338" w:type="dxa"/>
          </w:tcPr>
          <w:p w14:paraId="23084721" w14:textId="5A286395" w:rsidR="00496D18" w:rsidRDefault="002C7A89" w:rsidP="00496D18">
            <w:pPr>
              <w:pStyle w:val="NormalWeb"/>
            </w:pPr>
            <w:r>
              <w:t>Jace N</w:t>
            </w:r>
          </w:p>
        </w:tc>
        <w:tc>
          <w:tcPr>
            <w:tcW w:w="2338" w:type="dxa"/>
          </w:tcPr>
          <w:p w14:paraId="0F9D7F9A" w14:textId="0DEE3FE9" w:rsidR="00496D18" w:rsidRDefault="00A7397B" w:rsidP="00496D18">
            <w:pPr>
              <w:pStyle w:val="NormalWeb"/>
            </w:pPr>
            <w:r>
              <w:t>Oluwatamilore O</w:t>
            </w:r>
          </w:p>
        </w:tc>
      </w:tr>
      <w:tr w:rsidR="00496D18" w14:paraId="58B06FAA" w14:textId="77777777" w:rsidTr="00496D18">
        <w:tc>
          <w:tcPr>
            <w:tcW w:w="2337" w:type="dxa"/>
          </w:tcPr>
          <w:p w14:paraId="7DC65310" w14:textId="3FD55B92" w:rsidR="00496D18" w:rsidRDefault="002C7A89" w:rsidP="00496D18">
            <w:pPr>
              <w:pStyle w:val="NormalWeb"/>
            </w:pPr>
            <w:r>
              <w:t>Angel O</w:t>
            </w:r>
          </w:p>
        </w:tc>
        <w:tc>
          <w:tcPr>
            <w:tcW w:w="2337" w:type="dxa"/>
          </w:tcPr>
          <w:p w14:paraId="3C6D92A3" w14:textId="4FB46EE2" w:rsidR="00496D18" w:rsidRDefault="002C7A89" w:rsidP="00496D18">
            <w:pPr>
              <w:pStyle w:val="NormalWeb"/>
            </w:pPr>
            <w:r>
              <w:t>Orel S</w:t>
            </w:r>
          </w:p>
        </w:tc>
        <w:tc>
          <w:tcPr>
            <w:tcW w:w="2338" w:type="dxa"/>
          </w:tcPr>
          <w:p w14:paraId="529F3A93" w14:textId="437B71BA" w:rsidR="00496D18" w:rsidRDefault="002C7A89" w:rsidP="00496D18">
            <w:pPr>
              <w:pStyle w:val="NormalWeb"/>
            </w:pPr>
            <w:r>
              <w:t>Cristiano P</w:t>
            </w:r>
          </w:p>
        </w:tc>
        <w:tc>
          <w:tcPr>
            <w:tcW w:w="2338" w:type="dxa"/>
          </w:tcPr>
          <w:p w14:paraId="4196FE8E" w14:textId="678F29A4" w:rsidR="00496D18" w:rsidRDefault="00A7397B" w:rsidP="00496D18">
            <w:pPr>
              <w:pStyle w:val="NormalWeb"/>
            </w:pPr>
            <w:r>
              <w:t>Zephyr R</w:t>
            </w:r>
          </w:p>
        </w:tc>
      </w:tr>
      <w:tr w:rsidR="00496D18" w14:paraId="6A8A6944" w14:textId="77777777" w:rsidTr="00496D18">
        <w:tc>
          <w:tcPr>
            <w:tcW w:w="2337" w:type="dxa"/>
          </w:tcPr>
          <w:p w14:paraId="19A680A0" w14:textId="1BFA3C98" w:rsidR="00496D18" w:rsidRDefault="002C7A89" w:rsidP="00496D18">
            <w:pPr>
              <w:pStyle w:val="NormalWeb"/>
            </w:pPr>
            <w:r>
              <w:t>Brayden S</w:t>
            </w:r>
          </w:p>
        </w:tc>
        <w:tc>
          <w:tcPr>
            <w:tcW w:w="2337" w:type="dxa"/>
          </w:tcPr>
          <w:p w14:paraId="23A142E2" w14:textId="4741D88E" w:rsidR="00496D18" w:rsidRDefault="002C7A89" w:rsidP="00496D18">
            <w:pPr>
              <w:pStyle w:val="NormalWeb"/>
            </w:pPr>
            <w:r>
              <w:t>Hayden T</w:t>
            </w:r>
          </w:p>
        </w:tc>
        <w:tc>
          <w:tcPr>
            <w:tcW w:w="2338" w:type="dxa"/>
          </w:tcPr>
          <w:p w14:paraId="7C8F99E3" w14:textId="7A5EA56E" w:rsidR="00496D18" w:rsidRDefault="002C7A89" w:rsidP="00496D18">
            <w:pPr>
              <w:pStyle w:val="NormalWeb"/>
            </w:pPr>
            <w:r>
              <w:t>James S</w:t>
            </w:r>
          </w:p>
        </w:tc>
        <w:tc>
          <w:tcPr>
            <w:tcW w:w="2338" w:type="dxa"/>
          </w:tcPr>
          <w:p w14:paraId="2C0F85BD" w14:textId="02ECAEC2" w:rsidR="00496D18" w:rsidRDefault="00A7397B" w:rsidP="00496D18">
            <w:pPr>
              <w:pStyle w:val="NormalWeb"/>
            </w:pPr>
            <w:r>
              <w:t>Jason S</w:t>
            </w:r>
          </w:p>
        </w:tc>
      </w:tr>
      <w:tr w:rsidR="00496D18" w14:paraId="20F5B38F" w14:textId="77777777" w:rsidTr="00496D18">
        <w:tc>
          <w:tcPr>
            <w:tcW w:w="2337" w:type="dxa"/>
          </w:tcPr>
          <w:p w14:paraId="24E193C5" w14:textId="6A5871DC" w:rsidR="00496D18" w:rsidRDefault="002C7A89" w:rsidP="00496D18">
            <w:pPr>
              <w:pStyle w:val="NormalWeb"/>
            </w:pPr>
            <w:r>
              <w:t>Tavian S</w:t>
            </w:r>
          </w:p>
        </w:tc>
        <w:tc>
          <w:tcPr>
            <w:tcW w:w="2337" w:type="dxa"/>
          </w:tcPr>
          <w:p w14:paraId="7CEEA00A" w14:textId="77777777" w:rsidR="00496D18" w:rsidRDefault="00496D18" w:rsidP="00496D18">
            <w:pPr>
              <w:pStyle w:val="NormalWeb"/>
            </w:pPr>
          </w:p>
        </w:tc>
        <w:tc>
          <w:tcPr>
            <w:tcW w:w="2338" w:type="dxa"/>
          </w:tcPr>
          <w:p w14:paraId="697E97AA" w14:textId="343DB0E5" w:rsidR="00496D18" w:rsidRDefault="002C7A89" w:rsidP="00496D18">
            <w:pPr>
              <w:pStyle w:val="NormalWeb"/>
            </w:pPr>
            <w:r>
              <w:t>Bryan W</w:t>
            </w:r>
          </w:p>
        </w:tc>
        <w:tc>
          <w:tcPr>
            <w:tcW w:w="2338" w:type="dxa"/>
          </w:tcPr>
          <w:p w14:paraId="388D54A9" w14:textId="77777777" w:rsidR="00496D18" w:rsidRDefault="00496D18" w:rsidP="00496D18">
            <w:pPr>
              <w:pStyle w:val="NormalWeb"/>
            </w:pPr>
          </w:p>
        </w:tc>
      </w:tr>
    </w:tbl>
    <w:p w14:paraId="5E310EDC" w14:textId="77777777" w:rsidR="00496D18" w:rsidRDefault="00496D18" w:rsidP="00496D18">
      <w:pPr>
        <w:pStyle w:val="NormalWeb"/>
      </w:pPr>
    </w:p>
    <w:p w14:paraId="0CAB32B7" w14:textId="7CFA03B5" w:rsidR="00496D18" w:rsidRDefault="00496D18" w:rsidP="00496D18">
      <w:pPr>
        <w:pStyle w:val="NormalWeb"/>
      </w:pPr>
      <w:r>
        <w:br/>
      </w:r>
    </w:p>
    <w:p w14:paraId="3BD3C084" w14:textId="77777777" w:rsidR="00496D18" w:rsidRDefault="00496D18" w:rsidP="00496D18">
      <w:pPr>
        <w:pStyle w:val="NormalWeb"/>
      </w:pPr>
    </w:p>
    <w:p w14:paraId="25496C94" w14:textId="60C06F70" w:rsidR="000F04A6" w:rsidRDefault="00747B1C">
      <w:r>
        <w:rPr>
          <w:noProof/>
        </w:rPr>
        <w:drawing>
          <wp:inline distT="0" distB="0" distL="0" distR="0" wp14:anchorId="517FF9CC" wp14:editId="509C5795">
            <wp:extent cx="5943600" cy="3343275"/>
            <wp:effectExtent l="0" t="0" r="0" b="9525"/>
            <wp:docPr id="975783935" name="Picture 2" descr="A calendar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83935" name="Picture 2" descr="A calendar with writing on i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sectPr w:rsidR="000F04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18"/>
    <w:rsid w:val="000F04A6"/>
    <w:rsid w:val="00111570"/>
    <w:rsid w:val="0016619F"/>
    <w:rsid w:val="0026133C"/>
    <w:rsid w:val="002C7A89"/>
    <w:rsid w:val="003B4C8D"/>
    <w:rsid w:val="00442235"/>
    <w:rsid w:val="00483D9C"/>
    <w:rsid w:val="00496D18"/>
    <w:rsid w:val="0051016B"/>
    <w:rsid w:val="00530AC9"/>
    <w:rsid w:val="005E1505"/>
    <w:rsid w:val="00657E8A"/>
    <w:rsid w:val="00747B1C"/>
    <w:rsid w:val="008F2C73"/>
    <w:rsid w:val="00A7397B"/>
    <w:rsid w:val="00A9093F"/>
    <w:rsid w:val="00AF7C0B"/>
    <w:rsid w:val="00B31058"/>
    <w:rsid w:val="00D94E1B"/>
    <w:rsid w:val="00E80D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CD9"/>
  <w15:chartTrackingRefBased/>
  <w15:docId w15:val="{F7C1C878-30B2-4F88-BB79-E3798529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D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D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D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D18"/>
    <w:rPr>
      <w:rFonts w:eastAsiaTheme="majorEastAsia" w:cstheme="majorBidi"/>
      <w:color w:val="272727" w:themeColor="text1" w:themeTint="D8"/>
    </w:rPr>
  </w:style>
  <w:style w:type="paragraph" w:styleId="Title">
    <w:name w:val="Title"/>
    <w:basedOn w:val="Normal"/>
    <w:next w:val="Normal"/>
    <w:link w:val="TitleChar"/>
    <w:uiPriority w:val="10"/>
    <w:qFormat/>
    <w:rsid w:val="00496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D18"/>
    <w:pPr>
      <w:spacing w:before="160"/>
      <w:jc w:val="center"/>
    </w:pPr>
    <w:rPr>
      <w:i/>
      <w:iCs/>
      <w:color w:val="404040" w:themeColor="text1" w:themeTint="BF"/>
    </w:rPr>
  </w:style>
  <w:style w:type="character" w:customStyle="1" w:styleId="QuoteChar">
    <w:name w:val="Quote Char"/>
    <w:basedOn w:val="DefaultParagraphFont"/>
    <w:link w:val="Quote"/>
    <w:uiPriority w:val="29"/>
    <w:rsid w:val="00496D18"/>
    <w:rPr>
      <w:i/>
      <w:iCs/>
      <w:color w:val="404040" w:themeColor="text1" w:themeTint="BF"/>
    </w:rPr>
  </w:style>
  <w:style w:type="paragraph" w:styleId="ListParagraph">
    <w:name w:val="List Paragraph"/>
    <w:basedOn w:val="Normal"/>
    <w:uiPriority w:val="34"/>
    <w:qFormat/>
    <w:rsid w:val="00496D18"/>
    <w:pPr>
      <w:ind w:left="720"/>
      <w:contextualSpacing/>
    </w:pPr>
  </w:style>
  <w:style w:type="character" w:styleId="IntenseEmphasis">
    <w:name w:val="Intense Emphasis"/>
    <w:basedOn w:val="DefaultParagraphFont"/>
    <w:uiPriority w:val="21"/>
    <w:qFormat/>
    <w:rsid w:val="00496D18"/>
    <w:rPr>
      <w:i/>
      <w:iCs/>
      <w:color w:val="0F4761" w:themeColor="accent1" w:themeShade="BF"/>
    </w:rPr>
  </w:style>
  <w:style w:type="paragraph" w:styleId="IntenseQuote">
    <w:name w:val="Intense Quote"/>
    <w:basedOn w:val="Normal"/>
    <w:next w:val="Normal"/>
    <w:link w:val="IntenseQuoteChar"/>
    <w:uiPriority w:val="30"/>
    <w:qFormat/>
    <w:rsid w:val="00496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D18"/>
    <w:rPr>
      <w:i/>
      <w:iCs/>
      <w:color w:val="0F4761" w:themeColor="accent1" w:themeShade="BF"/>
    </w:rPr>
  </w:style>
  <w:style w:type="character" w:styleId="IntenseReference">
    <w:name w:val="Intense Reference"/>
    <w:basedOn w:val="DefaultParagraphFont"/>
    <w:uiPriority w:val="32"/>
    <w:qFormat/>
    <w:rsid w:val="00496D18"/>
    <w:rPr>
      <w:b/>
      <w:bCs/>
      <w:smallCaps/>
      <w:color w:val="0F4761" w:themeColor="accent1" w:themeShade="BF"/>
      <w:spacing w:val="5"/>
    </w:rPr>
  </w:style>
  <w:style w:type="paragraph" w:styleId="NormalWeb">
    <w:name w:val="Normal (Web)"/>
    <w:basedOn w:val="Normal"/>
    <w:uiPriority w:val="99"/>
    <w:semiHidden/>
    <w:unhideWhenUsed/>
    <w:rsid w:val="00496D18"/>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496D18"/>
    <w:rPr>
      <w:b/>
      <w:bCs/>
    </w:rPr>
  </w:style>
  <w:style w:type="table" w:styleId="TableGrid">
    <w:name w:val="Table Grid"/>
    <w:basedOn w:val="TableNormal"/>
    <w:uiPriority w:val="39"/>
    <w:rsid w:val="0049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96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1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sway.cloud.microsoft/1bZ83BcMNSnloSEV?ref=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Fortier</dc:creator>
  <cp:keywords/>
  <dc:description/>
  <cp:lastModifiedBy>Courtney Fortier</cp:lastModifiedBy>
  <cp:revision>10</cp:revision>
  <dcterms:created xsi:type="dcterms:W3CDTF">2025-06-26T17:55:00Z</dcterms:created>
  <dcterms:modified xsi:type="dcterms:W3CDTF">2025-06-26T20:39:00Z</dcterms:modified>
</cp:coreProperties>
</file>