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8208"/>
        <w:gridCol w:w="2304"/>
      </w:tblGrid>
      <w:tr w:rsidR="007F0ED9" w14:paraId="71CE97E4" w14:textId="77777777">
        <w:trPr>
          <w:jc w:val="center"/>
        </w:trPr>
        <w:tc>
          <w:tcPr>
            <w:tcW w:w="8208" w:type="dxa"/>
            <w:tcBorders>
              <w:top w:val="nil"/>
              <w:left w:val="nil"/>
              <w:bottom w:val="nil"/>
              <w:right w:val="nil"/>
            </w:tcBorders>
          </w:tcPr>
          <w:p w14:paraId="5547117E" w14:textId="77777777" w:rsidR="007F0ED9" w:rsidRDefault="006B4F36">
            <w:pPr>
              <w:jc w:val="center"/>
            </w:pPr>
            <w:r>
              <w:rPr>
                <w:noProof/>
              </w:rPr>
              <w:drawing>
                <wp:inline distT="0" distB="0" distL="0" distR="0" wp14:anchorId="153099E3" wp14:editId="048C60F3">
                  <wp:extent cx="2194560" cy="537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2194560" cy="537130"/>
                          </a:xfrm>
                          <a:prstGeom prst="rect">
                            <a:avLst/>
                          </a:prstGeom>
                        </pic:spPr>
                      </pic:pic>
                    </a:graphicData>
                  </a:graphic>
                </wp:inline>
              </w:drawing>
            </w:r>
          </w:p>
        </w:tc>
        <w:tc>
          <w:tcPr>
            <w:tcW w:w="2304" w:type="dxa"/>
            <w:tcBorders>
              <w:top w:val="nil"/>
              <w:left w:val="nil"/>
              <w:bottom w:val="nil"/>
              <w:right w:val="nil"/>
            </w:tcBorders>
          </w:tcPr>
          <w:p w14:paraId="22770384" w14:textId="77777777" w:rsidR="007F0ED9" w:rsidRDefault="006B4F36">
            <w:pPr>
              <w:jc w:val="right"/>
            </w:pPr>
            <w:r>
              <w:rPr>
                <w:color w:val="444444"/>
                <w:sz w:val="15"/>
              </w:rPr>
              <w:t>Pour une copie</w:t>
            </w:r>
            <w:r>
              <w:rPr>
                <w:color w:val="444444"/>
                <w:sz w:val="15"/>
              </w:rPr>
              <w:br/>
              <w:t>électronique,</w:t>
            </w:r>
            <w:r>
              <w:rPr>
                <w:color w:val="444444"/>
                <w:sz w:val="15"/>
              </w:rPr>
              <w:br/>
              <w:t>scannez ici</w:t>
            </w:r>
          </w:p>
          <w:p w14:paraId="4ACE9247" w14:textId="77777777" w:rsidR="007F0ED9" w:rsidRDefault="006B4F36">
            <w:pPr>
              <w:jc w:val="right"/>
            </w:pPr>
            <w:r>
              <w:rPr>
                <w:noProof/>
              </w:rPr>
              <w:drawing>
                <wp:inline distT="0" distB="0" distL="0" distR="0" wp14:anchorId="187008B2" wp14:editId="1D0A53E8">
                  <wp:extent cx="777240" cy="777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png"/>
                          <pic:cNvPicPr/>
                        </pic:nvPicPr>
                        <pic:blipFill>
                          <a:blip r:embed="rId9"/>
                          <a:stretch>
                            <a:fillRect/>
                          </a:stretch>
                        </pic:blipFill>
                        <pic:spPr>
                          <a:xfrm>
                            <a:off x="0" y="0"/>
                            <a:ext cx="777240" cy="777240"/>
                          </a:xfrm>
                          <a:prstGeom prst="rect">
                            <a:avLst/>
                          </a:prstGeom>
                        </pic:spPr>
                      </pic:pic>
                    </a:graphicData>
                  </a:graphic>
                </wp:inline>
              </w:drawing>
            </w:r>
          </w:p>
        </w:tc>
      </w:tr>
    </w:tbl>
    <w:p w14:paraId="1DA5E776" w14:textId="77777777" w:rsidR="007F0ED9" w:rsidRDefault="007F0ED9">
      <w:pPr>
        <w:spacing w:after="40"/>
      </w:pPr>
    </w:p>
    <w:p w14:paraId="00AD676C" w14:textId="77777777" w:rsidR="007F0ED9" w:rsidRDefault="006B4F36">
      <w:pPr>
        <w:spacing w:after="120"/>
        <w:jc w:val="center"/>
      </w:pPr>
      <w:r>
        <w:rPr>
          <w:b/>
          <w:color w:val="421C5E"/>
          <w:sz w:val="32"/>
        </w:rPr>
        <w:t>Ressources d'exploration de carrière et d'emploi</w:t>
      </w:r>
    </w:p>
    <w:tbl>
      <w:tblPr>
        <w:tblW w:w="0" w:type="auto"/>
        <w:jc w:val="center"/>
        <w:tblLayout w:type="fixed"/>
        <w:tblLook w:val="04A0" w:firstRow="1" w:lastRow="0" w:firstColumn="1" w:lastColumn="0" w:noHBand="0" w:noVBand="1"/>
      </w:tblPr>
      <w:tblGrid>
        <w:gridCol w:w="2448"/>
        <w:gridCol w:w="8064"/>
      </w:tblGrid>
      <w:tr w:rsidR="007F0ED9" w14:paraId="246030EC" w14:textId="77777777">
        <w:trPr>
          <w:jc w:val="center"/>
        </w:trPr>
        <w:tc>
          <w:tcPr>
            <w:tcW w:w="8064" w:type="dxa"/>
            <w:gridSpan w:val="2"/>
            <w:tcBorders>
              <w:top w:val="single" w:sz="6" w:space="0" w:color="000000"/>
              <w:left w:val="single" w:sz="6" w:space="0" w:color="000000"/>
              <w:bottom w:val="single" w:sz="6" w:space="0" w:color="000000"/>
              <w:right w:val="single" w:sz="6" w:space="0" w:color="000000"/>
            </w:tcBorders>
            <w:shd w:val="clear" w:color="auto" w:fill="9CC2E5"/>
            <w:tcMar>
              <w:top w:w="60" w:type="dxa"/>
              <w:left w:w="110" w:type="dxa"/>
              <w:bottom w:w="60" w:type="dxa"/>
              <w:right w:w="110" w:type="dxa"/>
            </w:tcMar>
          </w:tcPr>
          <w:p w14:paraId="17654DA3" w14:textId="77777777" w:rsidR="007F0ED9" w:rsidRDefault="006B4F36">
            <w:pPr>
              <w:jc w:val="center"/>
            </w:pPr>
            <w:r>
              <w:rPr>
                <w:b/>
              </w:rPr>
              <w:t>Ressources générales :</w:t>
            </w:r>
          </w:p>
        </w:tc>
      </w:tr>
      <w:tr w:rsidR="007F0ED9" w14:paraId="36F3BFEA" w14:textId="77777777">
        <w:trPr>
          <w:jc w:val="center"/>
        </w:trPr>
        <w:tc>
          <w:tcPr>
            <w:tcW w:w="2448"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19419063" w14:textId="77777777" w:rsidR="007F0ED9" w:rsidRDefault="006B4F36">
            <w:pPr>
              <w:spacing w:after="60"/>
            </w:pPr>
            <w:r>
              <w:rPr>
                <w:b/>
                <w:color w:val="421C5E"/>
                <w:sz w:val="20"/>
              </w:rPr>
              <w:t>Reconnaissance des diplômes</w:t>
            </w:r>
          </w:p>
        </w:tc>
        <w:tc>
          <w:tcPr>
            <w:tcW w:w="806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034CDC1B" w14:textId="77777777" w:rsidR="007F0ED9" w:rsidRDefault="006B4F36">
            <w:pPr>
              <w:spacing w:after="60"/>
            </w:pPr>
            <w:r>
              <w:rPr>
                <w:sz w:val="20"/>
              </w:rPr>
              <w:t>Renseignez-vous sur le processus d'évaluation des diplômes :</w:t>
            </w:r>
          </w:p>
          <w:p w14:paraId="36A4A122" w14:textId="77777777" w:rsidR="007F0ED9" w:rsidRDefault="006B4F36">
            <w:pPr>
              <w:pStyle w:val="ListBullet"/>
              <w:spacing w:after="60"/>
            </w:pPr>
            <w:r>
              <w:rPr>
                <w:sz w:val="20"/>
              </w:rPr>
              <w:t>Processus d'évaluation des diplômes - Canada.ca</w:t>
            </w:r>
          </w:p>
          <w:p w14:paraId="64C662B7" w14:textId="77777777" w:rsidR="007F0ED9" w:rsidRDefault="006B4F36">
            <w:pPr>
              <w:spacing w:after="60"/>
            </w:pPr>
            <w:r>
              <w:rPr>
                <w:sz w:val="20"/>
              </w:rPr>
              <w:t>Faire évaluer vos diplômes :</w:t>
            </w:r>
          </w:p>
          <w:p w14:paraId="29C5F8F9" w14:textId="77777777" w:rsidR="007F0ED9" w:rsidRDefault="006B4F36">
            <w:pPr>
              <w:pStyle w:val="ListBullet"/>
              <w:spacing w:after="60"/>
            </w:pPr>
            <w:r>
              <w:rPr>
                <w:sz w:val="20"/>
              </w:rPr>
              <w:t>L'International Credential Evaluation Service (ICES) est le service d'évaluation des diplômes désigné par la province en Colombie-Britannique. Nous sommes également membre de l'Alliance of Credential Evaluation Services of Canada (ACESC). https://www.bcit.ca/ices</w:t>
            </w:r>
          </w:p>
          <w:p w14:paraId="2AED30EA" w14:textId="77777777" w:rsidR="007F0ED9" w:rsidRDefault="006B4F36">
            <w:pPr>
              <w:pStyle w:val="ListBullet"/>
              <w:spacing w:after="60"/>
            </w:pPr>
            <w:r>
              <w:rPr>
                <w:sz w:val="20"/>
              </w:rPr>
              <w:t>Le Centre d'information canadien sur les diplômes internationaux : www.cicic.ca</w:t>
            </w:r>
          </w:p>
          <w:p w14:paraId="687A4D48" w14:textId="77777777" w:rsidR="007F0ED9" w:rsidRDefault="006B4F36">
            <w:pPr>
              <w:pStyle w:val="ListBullet"/>
              <w:spacing w:after="60"/>
            </w:pPr>
            <w:r>
              <w:rPr>
                <w:sz w:val="20"/>
              </w:rPr>
              <w:t>World Education Services : https://www.wes.org.ca</w:t>
            </w:r>
          </w:p>
        </w:tc>
      </w:tr>
      <w:tr w:rsidR="007F0ED9" w14:paraId="62A75B7A" w14:textId="77777777">
        <w:trPr>
          <w:jc w:val="center"/>
        </w:trPr>
        <w:tc>
          <w:tcPr>
            <w:tcW w:w="2448"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4016380B" w14:textId="77777777" w:rsidR="007F0ED9" w:rsidRDefault="006B4F36">
            <w:pPr>
              <w:spacing w:after="60"/>
            </w:pPr>
            <w:r>
              <w:rPr>
                <w:b/>
                <w:color w:val="421C5E"/>
                <w:sz w:val="20"/>
              </w:rPr>
              <w:t>Entreprises</w:t>
            </w:r>
          </w:p>
        </w:tc>
        <w:tc>
          <w:tcPr>
            <w:tcW w:w="806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2F70D524" w14:textId="77777777" w:rsidR="007F0ED9" w:rsidRDefault="006B4F36">
            <w:pPr>
              <w:spacing w:after="60"/>
            </w:pPr>
            <w:r>
              <w:rPr>
                <w:sz w:val="20"/>
              </w:rPr>
              <w:t>Démarrer votre propre entreprise :</w:t>
            </w:r>
          </w:p>
          <w:p w14:paraId="16AD8313" w14:textId="77777777" w:rsidR="007F0ED9" w:rsidRDefault="006B4F36">
            <w:pPr>
              <w:pStyle w:val="ListBullet"/>
              <w:spacing w:after="60"/>
            </w:pPr>
            <w:r>
              <w:rPr>
                <w:sz w:val="20"/>
              </w:rPr>
              <w:t>Invest Canada : https://www.investcanada.ca</w:t>
            </w:r>
          </w:p>
          <w:p w14:paraId="198A1DD6" w14:textId="77777777" w:rsidR="007F0ED9" w:rsidRDefault="006B4F36">
            <w:pPr>
              <w:pStyle w:val="ListBullet"/>
              <w:spacing w:after="60"/>
            </w:pPr>
            <w:r>
              <w:rPr>
                <w:sz w:val="20"/>
              </w:rPr>
              <w:t>Small Business BC : https://smallbusinessbc.ca</w:t>
            </w:r>
          </w:p>
        </w:tc>
      </w:tr>
      <w:tr w:rsidR="007F0ED9" w14:paraId="33989ABB" w14:textId="77777777">
        <w:trPr>
          <w:jc w:val="center"/>
        </w:trPr>
        <w:tc>
          <w:tcPr>
            <w:tcW w:w="2448"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496D5520" w14:textId="77777777" w:rsidR="007F0ED9" w:rsidRDefault="006B4F36">
            <w:pPr>
              <w:spacing w:after="60"/>
            </w:pPr>
            <w:r>
              <w:rPr>
                <w:b/>
                <w:color w:val="421C5E"/>
                <w:sz w:val="20"/>
              </w:rPr>
              <w:t>Études postsecondaires</w:t>
            </w:r>
          </w:p>
        </w:tc>
        <w:tc>
          <w:tcPr>
            <w:tcW w:w="806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0267857E" w14:textId="77777777" w:rsidR="007F0ED9" w:rsidRDefault="006B4F36">
            <w:pPr>
              <w:spacing w:after="60"/>
            </w:pPr>
            <w:r>
              <w:rPr>
                <w:sz w:val="20"/>
              </w:rPr>
              <w:t>L'Education Planner BC est un service public qui améliore l'accès aux études postsecondaires en Colombie-Britannique.</w:t>
            </w:r>
          </w:p>
          <w:p w14:paraId="5878F695" w14:textId="77777777" w:rsidR="007F0ED9" w:rsidRDefault="006B4F36">
            <w:pPr>
              <w:pStyle w:val="ListBullet"/>
              <w:spacing w:after="60"/>
            </w:pPr>
            <w:r>
              <w:rPr>
                <w:sz w:val="20"/>
              </w:rPr>
              <w:t>www.educationplannerbc.ca</w:t>
            </w:r>
          </w:p>
        </w:tc>
      </w:tr>
      <w:tr w:rsidR="007F0ED9" w14:paraId="076CBCE9" w14:textId="77777777">
        <w:trPr>
          <w:jc w:val="center"/>
        </w:trPr>
        <w:tc>
          <w:tcPr>
            <w:tcW w:w="2448"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0074D84C" w14:textId="77777777" w:rsidR="007F0ED9" w:rsidRDefault="006B4F36">
            <w:pPr>
              <w:spacing w:after="60"/>
            </w:pPr>
            <w:r>
              <w:rPr>
                <w:b/>
                <w:color w:val="421C5E"/>
                <w:sz w:val="20"/>
              </w:rPr>
              <w:t>WorkBC</w:t>
            </w:r>
          </w:p>
        </w:tc>
        <w:tc>
          <w:tcPr>
            <w:tcW w:w="806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1D9A7F5A" w14:textId="77777777" w:rsidR="007F0ED9" w:rsidRDefault="006B4F36">
            <w:pPr>
              <w:spacing w:after="60"/>
            </w:pPr>
            <w:r>
              <w:rPr>
                <w:sz w:val="20"/>
              </w:rPr>
              <w:t>WorkBC offre aux participants l'accès à des services d'emploi, notamment des ressources de recherche d'emploi, l'évaluation des compétences, la formation, des stages d'expérience de travail et des services en ligne. Les services sont gratuits.</w:t>
            </w:r>
          </w:p>
          <w:p w14:paraId="4B146BD3" w14:textId="77777777" w:rsidR="007F0ED9" w:rsidRDefault="006B4F36">
            <w:pPr>
              <w:spacing w:after="60"/>
            </w:pPr>
            <w:r>
              <w:rPr>
                <w:sz w:val="20"/>
              </w:rPr>
              <w:t>Emplacements :</w:t>
            </w:r>
          </w:p>
          <w:p w14:paraId="6979519B" w14:textId="77777777" w:rsidR="007F0ED9" w:rsidRDefault="006B4F36">
            <w:pPr>
              <w:pStyle w:val="ListBullet"/>
              <w:spacing w:after="60"/>
            </w:pPr>
            <w:r>
              <w:rPr>
                <w:sz w:val="20"/>
              </w:rPr>
              <w:t>Guildford : 10334 152a St Suite 202, Surrey (604) 580-9740</w:t>
            </w:r>
          </w:p>
          <w:p w14:paraId="6E3CA8A2" w14:textId="77777777" w:rsidR="007F0ED9" w:rsidRDefault="006B4F36">
            <w:pPr>
              <w:pStyle w:val="ListBullet"/>
              <w:spacing w:after="60"/>
            </w:pPr>
            <w:r>
              <w:rPr>
                <w:sz w:val="20"/>
              </w:rPr>
              <w:t>Newton : 7525 King George Blvd, Surrey (778) 728-0175</w:t>
            </w:r>
          </w:p>
          <w:p w14:paraId="281E3C53" w14:textId="77777777" w:rsidR="007F0ED9" w:rsidRDefault="006B4F36">
            <w:pPr>
              <w:pStyle w:val="ListBullet"/>
              <w:spacing w:after="60"/>
            </w:pPr>
            <w:r>
              <w:rPr>
                <w:sz w:val="20"/>
              </w:rPr>
              <w:t>Whalley : 160 -10362 King George Blvd., Surrey (604) 584-0003</w:t>
            </w:r>
          </w:p>
          <w:p w14:paraId="2AFCFE2A" w14:textId="77777777" w:rsidR="007F0ED9" w:rsidRDefault="006B4F36">
            <w:pPr>
              <w:pStyle w:val="ListBullet"/>
              <w:spacing w:after="60"/>
            </w:pPr>
            <w:r>
              <w:rPr>
                <w:sz w:val="20"/>
              </w:rPr>
              <w:t>Surrey/Cloverdale : 17700 56 Ave, Surrey (778) 547-5020</w:t>
            </w:r>
          </w:p>
          <w:p w14:paraId="46AF6C12" w14:textId="77777777" w:rsidR="007F0ED9" w:rsidRDefault="006B4F36">
            <w:pPr>
              <w:spacing w:after="60"/>
            </w:pPr>
            <w:r>
              <w:rPr>
                <w:sz w:val="20"/>
              </w:rPr>
              <w:t>Ressources de WorkBC :</w:t>
            </w:r>
          </w:p>
          <w:p w14:paraId="52D1CE12" w14:textId="77777777" w:rsidR="007F0ED9" w:rsidRDefault="006B4F36">
            <w:pPr>
              <w:pStyle w:val="ListBullet"/>
              <w:spacing w:after="60"/>
            </w:pPr>
            <w:r>
              <w:rPr>
                <w:sz w:val="20"/>
              </w:rPr>
              <w:t>Recherche sur le marché du travail : https://www.workbc.ca/research-labour-market</w:t>
            </w:r>
          </w:p>
          <w:p w14:paraId="55DB7915" w14:textId="77777777" w:rsidR="007F0ED9" w:rsidRDefault="006B4F36">
            <w:pPr>
              <w:pStyle w:val="ListBullet"/>
              <w:spacing w:after="60"/>
            </w:pPr>
            <w:r>
              <w:rPr>
                <w:sz w:val="20"/>
              </w:rPr>
              <w:t>Tous les programmes de WorkBC : https://www.workbc.ca/discover-employment-services/online-employment-services</w:t>
            </w:r>
          </w:p>
          <w:p w14:paraId="5FC0EDB9" w14:textId="77777777" w:rsidR="007F0ED9" w:rsidRDefault="006B4F36">
            <w:pPr>
              <w:pStyle w:val="ListBullet"/>
              <w:spacing w:after="60"/>
            </w:pPr>
            <w:r>
              <w:rPr>
                <w:sz w:val="20"/>
              </w:rPr>
              <w:t>Explorer les offres et trouver un emploi : https://www.workbc.ca/search-and-prepare-job/find-jobs#/job-search</w:t>
            </w:r>
          </w:p>
        </w:tc>
      </w:tr>
      <w:tr w:rsidR="007F0ED9" w14:paraId="6A038FB1" w14:textId="77777777">
        <w:trPr>
          <w:jc w:val="center"/>
        </w:trPr>
        <w:tc>
          <w:tcPr>
            <w:tcW w:w="8064" w:type="dxa"/>
            <w:gridSpan w:val="2"/>
            <w:tcBorders>
              <w:top w:val="single" w:sz="6" w:space="0" w:color="000000"/>
              <w:left w:val="single" w:sz="6" w:space="0" w:color="000000"/>
              <w:bottom w:val="single" w:sz="6" w:space="0" w:color="000000"/>
              <w:right w:val="single" w:sz="6" w:space="0" w:color="000000"/>
            </w:tcBorders>
            <w:shd w:val="clear" w:color="auto" w:fill="9CC2E5"/>
            <w:tcMar>
              <w:top w:w="60" w:type="dxa"/>
              <w:left w:w="110" w:type="dxa"/>
              <w:bottom w:w="60" w:type="dxa"/>
              <w:right w:w="110" w:type="dxa"/>
            </w:tcMar>
          </w:tcPr>
          <w:p w14:paraId="7197DCEE" w14:textId="77777777" w:rsidR="007F0ED9" w:rsidRDefault="006B4F36">
            <w:pPr>
              <w:jc w:val="center"/>
            </w:pPr>
            <w:r>
              <w:rPr>
                <w:b/>
              </w:rPr>
              <w:t>Programmes et services d'emploi</w:t>
            </w:r>
          </w:p>
        </w:tc>
      </w:tr>
      <w:tr w:rsidR="007F0ED9" w14:paraId="574B1893" w14:textId="77777777">
        <w:trPr>
          <w:jc w:val="center"/>
        </w:trPr>
        <w:tc>
          <w:tcPr>
            <w:tcW w:w="2448"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25AC759C" w14:textId="77777777" w:rsidR="007F0ED9" w:rsidRDefault="006B4F36">
            <w:pPr>
              <w:spacing w:after="60"/>
            </w:pPr>
            <w:r>
              <w:rPr>
                <w:b/>
                <w:color w:val="421C5E"/>
                <w:sz w:val="20"/>
              </w:rPr>
              <w:lastRenderedPageBreak/>
              <w:t>Career Paths for Skilled Immigrants</w:t>
            </w:r>
          </w:p>
        </w:tc>
        <w:tc>
          <w:tcPr>
            <w:tcW w:w="806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6428A242" w14:textId="77777777" w:rsidR="007F0ED9" w:rsidRDefault="006B4F36">
            <w:pPr>
              <w:spacing w:after="60"/>
            </w:pPr>
            <w:r>
              <w:rPr>
                <w:sz w:val="20"/>
              </w:rPr>
              <w:t>Career Paths for Skilled Immigrants aide les professionnels à utiliser leurs compétences, leur formation et leurs qualifications étrangères pour travailler en C.-B. Il peut vous aider à obtenir des emplois qui correspondent à votre expérience et à votre parcours.</w:t>
            </w:r>
          </w:p>
          <w:p w14:paraId="05E5ADD9" w14:textId="77777777" w:rsidR="007F0ED9" w:rsidRDefault="006B4F36">
            <w:pPr>
              <w:spacing w:after="60"/>
            </w:pPr>
            <w:r>
              <w:rPr>
                <w:sz w:val="20"/>
              </w:rPr>
              <w:t>WelcomeBC / Career Paths for Skilled Immigrants</w:t>
            </w:r>
          </w:p>
        </w:tc>
      </w:tr>
      <w:tr w:rsidR="007F0ED9" w14:paraId="1C5D346D" w14:textId="77777777">
        <w:trPr>
          <w:jc w:val="center"/>
        </w:trPr>
        <w:tc>
          <w:tcPr>
            <w:tcW w:w="2448"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76FAA8D3" w14:textId="77777777" w:rsidR="007F0ED9" w:rsidRDefault="006B4F36">
            <w:pPr>
              <w:spacing w:after="60"/>
            </w:pPr>
            <w:r>
              <w:rPr>
                <w:b/>
                <w:color w:val="421C5E"/>
                <w:sz w:val="20"/>
              </w:rPr>
              <w:t>DIVERSEcity Community Resources Society</w:t>
            </w:r>
          </w:p>
        </w:tc>
        <w:tc>
          <w:tcPr>
            <w:tcW w:w="806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092B964D" w14:textId="77777777" w:rsidR="007F0ED9" w:rsidRDefault="006B4F36">
            <w:pPr>
              <w:spacing w:after="60"/>
            </w:pPr>
            <w:r>
              <w:rPr>
                <w:sz w:val="20"/>
              </w:rPr>
              <w:t>13455 76 Avenue, Surrey, BC, V3W 2W3</w:t>
            </w:r>
          </w:p>
          <w:p w14:paraId="6831ADF6" w14:textId="77777777" w:rsidR="007F0ED9" w:rsidRDefault="006B4F36">
            <w:pPr>
              <w:spacing w:after="60"/>
            </w:pPr>
            <w:r>
              <w:rPr>
                <w:sz w:val="20"/>
              </w:rPr>
              <w:t>Site Web : Employment Programs - DIVERSEcity Community Resources Society (dcrs.ca)</w:t>
            </w:r>
          </w:p>
          <w:p w14:paraId="54EB93BA" w14:textId="77777777" w:rsidR="007F0ED9" w:rsidRDefault="006B4F36">
            <w:pPr>
              <w:spacing w:after="60"/>
            </w:pPr>
            <w:r>
              <w:rPr>
                <w:sz w:val="20"/>
              </w:rPr>
              <w:t>Téléphone : 604-597-0205 — Courriel : www.dcrs.ca</w:t>
            </w:r>
          </w:p>
          <w:p w14:paraId="6C8F2CD8" w14:textId="77777777" w:rsidR="007F0ED9" w:rsidRDefault="006B4F36">
            <w:pPr>
              <w:spacing w:after="60"/>
            </w:pPr>
            <w:r>
              <w:rPr>
                <w:sz w:val="20"/>
              </w:rPr>
              <w:t>Informations sur les programmes :</w:t>
            </w:r>
          </w:p>
          <w:p w14:paraId="4BB85859" w14:textId="77777777" w:rsidR="007F0ED9" w:rsidRDefault="006B4F36">
            <w:pPr>
              <w:pStyle w:val="ListBullet"/>
              <w:spacing w:after="60"/>
            </w:pPr>
            <w:r>
              <w:rPr>
                <w:sz w:val="20"/>
              </w:rPr>
              <w:t>Programmes d'emploi pour les jeunes (Youth Employment Programs — Future Leaders, Future Troopers et Start it Right!)</w:t>
            </w:r>
          </w:p>
          <w:p w14:paraId="7A222E29" w14:textId="77777777" w:rsidR="007F0ED9" w:rsidRDefault="006B4F36">
            <w:pPr>
              <w:pStyle w:val="ListBullet"/>
              <w:spacing w:after="60"/>
            </w:pPr>
            <w:r>
              <w:rPr>
                <w:sz w:val="20"/>
              </w:rPr>
              <w:t>Programmes d'emploi soutenu (Supported Employment Programs — H.E.A.L. for Work Program for Women Survivors of Violence; SAHARA Employment Program for Men with multiple barriers; Coast Capital Credentialing Program for Newcomer Women)</w:t>
            </w:r>
          </w:p>
          <w:p w14:paraId="0C51E750" w14:textId="77777777" w:rsidR="007F0ED9" w:rsidRDefault="006B4F36">
            <w:pPr>
              <w:pStyle w:val="ListBullet"/>
              <w:spacing w:after="60"/>
            </w:pPr>
            <w:r>
              <w:rPr>
                <w:sz w:val="20"/>
              </w:rPr>
              <w:t>Programmes de formation professionnelle (Career Training Programs — Electrical Foundations Harmonized Program)</w:t>
            </w:r>
          </w:p>
          <w:p w14:paraId="3D23AAD3" w14:textId="77777777" w:rsidR="007F0ED9" w:rsidRDefault="006B4F36">
            <w:pPr>
              <w:pStyle w:val="ListBullet"/>
              <w:spacing w:after="60"/>
            </w:pPr>
            <w:r>
              <w:rPr>
                <w:sz w:val="20"/>
              </w:rPr>
              <w:t>Programmes de travail autonome (Self-employment Programs — Diverse Entrepreneurs Business Incubator presented by CWB; DIVERSEcity Entrepreneur and Small Business Fair)</w:t>
            </w:r>
          </w:p>
        </w:tc>
      </w:tr>
      <w:tr w:rsidR="007F0ED9" w14:paraId="62F6B904" w14:textId="77777777">
        <w:trPr>
          <w:jc w:val="center"/>
        </w:trPr>
        <w:tc>
          <w:tcPr>
            <w:tcW w:w="2448"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3EB0EFEC" w14:textId="77777777" w:rsidR="007F0ED9" w:rsidRDefault="006B4F36">
            <w:pPr>
              <w:spacing w:after="60"/>
            </w:pPr>
            <w:r>
              <w:rPr>
                <w:b/>
                <w:color w:val="421C5E"/>
                <w:sz w:val="20"/>
              </w:rPr>
              <w:t>MOSAIC</w:t>
            </w:r>
          </w:p>
        </w:tc>
        <w:tc>
          <w:tcPr>
            <w:tcW w:w="806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24F0FEA9" w14:textId="77777777" w:rsidR="007F0ED9" w:rsidRDefault="006B4F36">
            <w:pPr>
              <w:spacing w:after="60"/>
            </w:pPr>
            <w:r>
              <w:rPr>
                <w:sz w:val="20"/>
              </w:rPr>
              <w:t>Suite #200 - 7134 King George Blvd, Surrey BC V3W 5A3 — Téléphone : 778 591 9334</w:t>
            </w:r>
          </w:p>
          <w:p w14:paraId="4C666FA3" w14:textId="77777777" w:rsidR="007F0ED9" w:rsidRDefault="006B4F36">
            <w:pPr>
              <w:spacing w:after="60"/>
            </w:pPr>
            <w:r>
              <w:rPr>
                <w:sz w:val="20"/>
              </w:rPr>
              <w:t>Courriel : migrantworkers@mosaicbc.org</w:t>
            </w:r>
          </w:p>
          <w:p w14:paraId="10D59CAE" w14:textId="77777777" w:rsidR="007F0ED9" w:rsidRDefault="006B4F36">
            <w:pPr>
              <w:spacing w:after="60"/>
            </w:pPr>
            <w:r>
              <w:rPr>
                <w:sz w:val="20"/>
              </w:rPr>
              <w:t>Site Web : MOSAIC | Settlement and Employment Services for Newcomers (mosaicbc.org)</w:t>
            </w:r>
          </w:p>
          <w:p w14:paraId="6DE8783B" w14:textId="77777777" w:rsidR="007F0ED9" w:rsidRDefault="006B4F36">
            <w:pPr>
              <w:spacing w:after="60"/>
            </w:pPr>
            <w:r>
              <w:rPr>
                <w:sz w:val="20"/>
              </w:rPr>
              <w:t>Informations sur les programmes :</w:t>
            </w:r>
          </w:p>
          <w:p w14:paraId="0A59520B" w14:textId="77777777" w:rsidR="007F0ED9" w:rsidRDefault="006B4F36">
            <w:pPr>
              <w:pStyle w:val="ListBullet"/>
              <w:spacing w:after="60"/>
            </w:pPr>
            <w:r>
              <w:rPr>
                <w:sz w:val="20"/>
              </w:rPr>
              <w:t>Soutien aux résidents temporaires : https://mosaicbc.org/our-programs/settlement-support-for-temporary-residents/</w:t>
            </w:r>
          </w:p>
          <w:p w14:paraId="1FAD24F9" w14:textId="77777777" w:rsidR="007F0ED9" w:rsidRDefault="006B4F36">
            <w:pPr>
              <w:pStyle w:val="ListBullet"/>
              <w:spacing w:after="60"/>
            </w:pPr>
            <w:r>
              <w:rPr>
                <w:sz w:val="20"/>
              </w:rPr>
              <w:t>Soutien aux demandeurs d'asile : https://mosaicbc.org/our-programs/support-for-refugee-claimants/</w:t>
            </w:r>
          </w:p>
          <w:p w14:paraId="5070280B" w14:textId="77777777" w:rsidR="007F0ED9" w:rsidRDefault="006B4F36">
            <w:pPr>
              <w:pStyle w:val="ListBullet"/>
              <w:spacing w:after="60"/>
            </w:pPr>
            <w:r>
              <w:rPr>
                <w:sz w:val="20"/>
              </w:rPr>
              <w:t>Emplois pour les jeunes en C.-B. : https://mosaicbc.org/our-programs/f2mplus/</w:t>
            </w:r>
          </w:p>
          <w:p w14:paraId="79BD01B0" w14:textId="77777777" w:rsidR="007F0ED9" w:rsidRDefault="006B4F36">
            <w:pPr>
              <w:pStyle w:val="ListBullet"/>
              <w:spacing w:after="60"/>
            </w:pPr>
            <w:r>
              <w:rPr>
                <w:sz w:val="20"/>
              </w:rPr>
              <w:t>Programme de stages WorkXP : https://mosaicbc.org/our-programs/immigrant-internship-program/</w:t>
            </w:r>
          </w:p>
        </w:tc>
      </w:tr>
      <w:tr w:rsidR="007F0ED9" w14:paraId="46B7EB44" w14:textId="77777777">
        <w:trPr>
          <w:jc w:val="center"/>
        </w:trPr>
        <w:tc>
          <w:tcPr>
            <w:tcW w:w="2448"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2E24C6DD" w14:textId="77777777" w:rsidR="007F0ED9" w:rsidRDefault="006B4F36">
            <w:pPr>
              <w:spacing w:after="60"/>
            </w:pPr>
            <w:r>
              <w:rPr>
                <w:b/>
                <w:color w:val="421C5E"/>
                <w:sz w:val="20"/>
              </w:rPr>
              <w:t>OPTIONS</w:t>
            </w:r>
          </w:p>
        </w:tc>
        <w:tc>
          <w:tcPr>
            <w:tcW w:w="806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53EDE227" w14:textId="77777777" w:rsidR="007F0ED9" w:rsidRDefault="006B4F36">
            <w:pPr>
              <w:spacing w:after="60"/>
            </w:pPr>
            <w:r>
              <w:rPr>
                <w:sz w:val="20"/>
              </w:rPr>
              <w:t>Bureau principal : 9815 - 140th Street, Surrey, BC V3T 4M4</w:t>
            </w:r>
          </w:p>
          <w:p w14:paraId="6809D226" w14:textId="77777777" w:rsidR="007F0ED9" w:rsidRDefault="006B4F36">
            <w:pPr>
              <w:spacing w:after="60"/>
            </w:pPr>
            <w:r>
              <w:rPr>
                <w:sz w:val="20"/>
              </w:rPr>
              <w:t>Tél. : 604-584-5811 — Site Web : www.options.bc.ca</w:t>
            </w:r>
          </w:p>
          <w:p w14:paraId="5BCFEFCB" w14:textId="77777777" w:rsidR="007F0ED9" w:rsidRDefault="006B4F36">
            <w:pPr>
              <w:spacing w:after="60"/>
            </w:pPr>
            <w:r>
              <w:rPr>
                <w:sz w:val="20"/>
              </w:rPr>
              <w:t>Informations sur les programmes :</w:t>
            </w:r>
          </w:p>
          <w:p w14:paraId="532F1F7A" w14:textId="77777777" w:rsidR="007F0ED9" w:rsidRDefault="006B4F36">
            <w:pPr>
              <w:pStyle w:val="ListBullet"/>
              <w:spacing w:after="60"/>
            </w:pPr>
            <w:r>
              <w:rPr>
                <w:sz w:val="20"/>
              </w:rPr>
              <w:t>Programme d'emploi pour les nouveaux arrivants (Newcomer Employment Program) — Personne-ressource : 604-954-0483 — Courriel : nesp@options.bc.ca — https://www.options.bc.ca/program/newcomer-employment-program</w:t>
            </w:r>
          </w:p>
          <w:p w14:paraId="51D77844" w14:textId="77777777" w:rsidR="007F0ED9" w:rsidRDefault="006B4F36">
            <w:pPr>
              <w:pStyle w:val="ListBullet"/>
              <w:spacing w:after="60"/>
            </w:pPr>
            <w:r>
              <w:rPr>
                <w:sz w:val="20"/>
              </w:rPr>
              <w:t>Services d'établissement et d'intégration de la C.-B. (BC Settlement and Integration Services) — Personne-ressource : 604-866-0571 — Courriel : bcsis@options.bc.ca — https://www.options.bc.ca/program/bc-settlement-and-integration-services</w:t>
            </w:r>
          </w:p>
          <w:p w14:paraId="522DA696" w14:textId="77777777" w:rsidR="007F0ED9" w:rsidRDefault="006B4F36">
            <w:pPr>
              <w:pStyle w:val="ListBullet"/>
              <w:spacing w:after="60"/>
            </w:pPr>
            <w:r>
              <w:rPr>
                <w:sz w:val="20"/>
              </w:rPr>
              <w:t>Conversation anglaise en milieu de travail (Workplace English Conversation) — Personne-ressource : 604-866-0571 — Courriel : bcsis@options.bc.ca — https://www.options.bc.ca/program/bc-settlement-and-integration-services</w:t>
            </w:r>
          </w:p>
          <w:p w14:paraId="3C5CB92F" w14:textId="77777777" w:rsidR="007F0ED9" w:rsidRDefault="006B4F36">
            <w:pPr>
              <w:pStyle w:val="ListBullet"/>
              <w:spacing w:after="60"/>
            </w:pPr>
            <w:r>
              <w:rPr>
                <w:sz w:val="20"/>
              </w:rPr>
              <w:t>Compétences d'emploi pour les jeunes (Youth Employment Skills) — Personne-ressource : 604-788-3509 — Courriel : yess@options.bc.ca — https://www.options.bc.ca/program/newcomer-employment-program</w:t>
            </w:r>
          </w:p>
          <w:p w14:paraId="4C39211B" w14:textId="77777777" w:rsidR="007F0ED9" w:rsidRDefault="006B4F36">
            <w:pPr>
              <w:pStyle w:val="ListBullet"/>
              <w:spacing w:after="60"/>
            </w:pPr>
            <w:r>
              <w:rPr>
                <w:sz w:val="20"/>
              </w:rPr>
              <w:lastRenderedPageBreak/>
              <w:t>Conversation anglaise en milieu de travail (Workplace English Conversation) — Personne-ressource : 604-572-4060 poste 21169 — Courriel : info.ccp@options.bc.ca — https://www.options.bc.ca/program/community-connections</w:t>
            </w:r>
          </w:p>
        </w:tc>
      </w:tr>
      <w:tr w:rsidR="007F0ED9" w14:paraId="5D206B3A" w14:textId="77777777">
        <w:trPr>
          <w:jc w:val="center"/>
        </w:trPr>
        <w:tc>
          <w:tcPr>
            <w:tcW w:w="2448"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18C95D1B" w14:textId="77777777" w:rsidR="007F0ED9" w:rsidRDefault="006B4F36">
            <w:pPr>
              <w:spacing w:after="60"/>
            </w:pPr>
            <w:r>
              <w:rPr>
                <w:b/>
                <w:color w:val="421C5E"/>
                <w:sz w:val="20"/>
              </w:rPr>
              <w:lastRenderedPageBreak/>
              <w:t>PICS (Progressive Intercultural Community Services Society)</w:t>
            </w:r>
          </w:p>
        </w:tc>
        <w:tc>
          <w:tcPr>
            <w:tcW w:w="806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0005A0A4" w14:textId="77777777" w:rsidR="007F0ED9" w:rsidRDefault="006B4F36">
            <w:pPr>
              <w:spacing w:after="60"/>
            </w:pPr>
            <w:r>
              <w:rPr>
                <w:sz w:val="20"/>
              </w:rPr>
              <w:t>Siège social de Surrey : #205 12725 80th Avenue, Surrey, BC, V3W 3A6</w:t>
            </w:r>
          </w:p>
          <w:p w14:paraId="72F06028" w14:textId="77777777" w:rsidR="007F0ED9" w:rsidRDefault="006B4F36">
            <w:pPr>
              <w:spacing w:after="60"/>
            </w:pPr>
            <w:r>
              <w:rPr>
                <w:sz w:val="20"/>
              </w:rPr>
              <w:t>Tél. : 604-596-7722 — Site Web : https://pics.bc.ca/programs/employmentl — Courriel : pics@pics.bc.ca</w:t>
            </w:r>
          </w:p>
          <w:p w14:paraId="0AA5E1A9" w14:textId="77777777" w:rsidR="007F0ED9" w:rsidRDefault="006B4F36">
            <w:pPr>
              <w:spacing w:after="60"/>
            </w:pPr>
            <w:r>
              <w:rPr>
                <w:sz w:val="20"/>
              </w:rPr>
              <w:t>Informations sur les programmes :</w:t>
            </w:r>
          </w:p>
          <w:p w14:paraId="18CECCDD" w14:textId="77777777" w:rsidR="007F0ED9" w:rsidRDefault="006B4F36">
            <w:pPr>
              <w:pStyle w:val="ListBullet"/>
              <w:spacing w:after="60"/>
            </w:pPr>
            <w:r>
              <w:rPr>
                <w:sz w:val="20"/>
              </w:rPr>
              <w:t>Transition de la main-d'œuvre agricole – Technicien en serriculture (Agricultural Workforce Transition – Greenhouse Technician) : https://pics.bc.ca/programs/employment/agricultural-greenhouse-technician-training-pblmt/</w:t>
            </w:r>
          </w:p>
          <w:p w14:paraId="5096042A" w14:textId="77777777" w:rsidR="007F0ED9" w:rsidRDefault="006B4F36">
            <w:pPr>
              <w:pStyle w:val="ListBullet"/>
              <w:spacing w:after="60"/>
            </w:pPr>
            <w:r>
              <w:rPr>
                <w:sz w:val="20"/>
              </w:rPr>
              <w:t>Formation aux métiers de la construction pour la certification Sceau rouge (Construction Trades Training for Red Seal Certification) : https://pics.bc.ca/programs/employment/construction-trades-training-for-red-seal-certification-pblmt-project/</w:t>
            </w:r>
          </w:p>
          <w:p w14:paraId="262A9CD8" w14:textId="77777777" w:rsidR="007F0ED9" w:rsidRDefault="006B4F36">
            <w:pPr>
              <w:pStyle w:val="ListBullet"/>
              <w:spacing w:after="60"/>
            </w:pPr>
            <w:r>
              <w:rPr>
                <w:sz w:val="20"/>
              </w:rPr>
              <w:t>Programme de formation technique (protection incendie, services souterrains, basse tension) (Technical Training Program – Fire Protection, Underground Utility, Low Voltage) : https://pics.bc.ca/programs/employment/tech-training-program-fire-protection-underground-utility-low-voltage-technical-training/</w:t>
            </w:r>
          </w:p>
          <w:p w14:paraId="4BCFDF4A" w14:textId="77777777" w:rsidR="007F0ED9" w:rsidRDefault="006B4F36">
            <w:pPr>
              <w:pStyle w:val="ListBullet"/>
              <w:spacing w:after="60"/>
            </w:pPr>
            <w:r>
              <w:rPr>
                <w:sz w:val="20"/>
              </w:rPr>
              <w:t>YES² – Services de soutien à l'emploi des jeunes (Youth Employment Support Services) : https://pics.bc.ca/programs/employment/yes%c2%b2-youth-employment-support-services/</w:t>
            </w:r>
          </w:p>
          <w:p w14:paraId="00B5E50A" w14:textId="77777777" w:rsidR="007F0ED9" w:rsidRDefault="006B4F36">
            <w:pPr>
              <w:pStyle w:val="ListBullet"/>
              <w:spacing w:after="60"/>
            </w:pPr>
            <w:r>
              <w:rPr>
                <w:sz w:val="20"/>
              </w:rPr>
              <w:t>Bâtisseurs de carrière et d'entreprise (Career &amp; Business Builders) : https://pics.bc.ca/programs/employment/career-business-employment-business-pathways-program-2/</w:t>
            </w:r>
          </w:p>
        </w:tc>
      </w:tr>
      <w:tr w:rsidR="007F0ED9" w14:paraId="5B73F60F" w14:textId="77777777">
        <w:trPr>
          <w:jc w:val="center"/>
        </w:trPr>
        <w:tc>
          <w:tcPr>
            <w:tcW w:w="2448"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3FBE6B8F" w14:textId="77777777" w:rsidR="007F0ED9" w:rsidRDefault="006B4F36">
            <w:pPr>
              <w:spacing w:after="60"/>
            </w:pPr>
            <w:r>
              <w:rPr>
                <w:b/>
                <w:color w:val="421C5E"/>
                <w:sz w:val="20"/>
              </w:rPr>
              <w:t>S.U.C.C.E.S.S.</w:t>
            </w:r>
          </w:p>
        </w:tc>
        <w:tc>
          <w:tcPr>
            <w:tcW w:w="806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073129F0" w14:textId="77777777" w:rsidR="007F0ED9" w:rsidRDefault="006B4F36">
            <w:pPr>
              <w:spacing w:after="60"/>
            </w:pPr>
            <w:r>
              <w:rPr>
                <w:sz w:val="20"/>
              </w:rPr>
              <w:t>Centre de services de Surrey et Delta de S.U.C.C.E.S.S. : #100-15117 101 Ave. | #206-10090 152 St., Surrey BC</w:t>
            </w:r>
          </w:p>
          <w:p w14:paraId="04229FA0" w14:textId="77777777" w:rsidR="007F0ED9" w:rsidRDefault="006B4F36">
            <w:pPr>
              <w:spacing w:after="60"/>
            </w:pPr>
            <w:r>
              <w:rPr>
                <w:sz w:val="20"/>
              </w:rPr>
              <w:t>604-588-6869 · isipsurrey@success.bc.ca</w:t>
            </w:r>
          </w:p>
          <w:p w14:paraId="3F5282E2" w14:textId="77777777" w:rsidR="007F0ED9" w:rsidRDefault="006B4F36">
            <w:pPr>
              <w:pStyle w:val="ListBullet"/>
              <w:spacing w:after="60"/>
            </w:pPr>
            <w:r>
              <w:rPr>
                <w:sz w:val="20"/>
              </w:rPr>
              <w:t>Mentorat de carrière, mobilisation des employeurs, information et orientation (Career Mentoring, Employer Engagement, Information and Orientation) : https://successbc.ca/service-categories/employment/</w:t>
            </w:r>
          </w:p>
        </w:tc>
      </w:tr>
      <w:tr w:rsidR="007F0ED9" w14:paraId="266C3016" w14:textId="77777777">
        <w:trPr>
          <w:jc w:val="center"/>
        </w:trPr>
        <w:tc>
          <w:tcPr>
            <w:tcW w:w="8064" w:type="dxa"/>
            <w:gridSpan w:val="2"/>
            <w:tcBorders>
              <w:top w:val="single" w:sz="6" w:space="0" w:color="000000"/>
              <w:left w:val="single" w:sz="6" w:space="0" w:color="000000"/>
              <w:bottom w:val="single" w:sz="6" w:space="0" w:color="000000"/>
              <w:right w:val="single" w:sz="6" w:space="0" w:color="000000"/>
            </w:tcBorders>
            <w:shd w:val="clear" w:color="auto" w:fill="9CC2E5"/>
            <w:tcMar>
              <w:top w:w="60" w:type="dxa"/>
              <w:left w:w="110" w:type="dxa"/>
              <w:bottom w:w="60" w:type="dxa"/>
              <w:right w:w="110" w:type="dxa"/>
            </w:tcMar>
          </w:tcPr>
          <w:p w14:paraId="0AB3951D" w14:textId="77777777" w:rsidR="007F0ED9" w:rsidRDefault="006B4F36">
            <w:pPr>
              <w:jc w:val="center"/>
            </w:pPr>
            <w:r>
              <w:rPr>
                <w:b/>
              </w:rPr>
              <w:t>Sites d'emploi et tableaux d'offres</w:t>
            </w:r>
          </w:p>
        </w:tc>
      </w:tr>
      <w:tr w:rsidR="007F0ED9" w14:paraId="2C66120C" w14:textId="77777777">
        <w:trPr>
          <w:jc w:val="center"/>
        </w:trPr>
        <w:tc>
          <w:tcPr>
            <w:tcW w:w="2448"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1F7D7876" w14:textId="77777777" w:rsidR="007F0ED9" w:rsidRDefault="007F0ED9"/>
        </w:tc>
        <w:tc>
          <w:tcPr>
            <w:tcW w:w="806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2B8310C0" w14:textId="77777777" w:rsidR="007F0ED9" w:rsidRDefault="006B4F36">
            <w:pPr>
              <w:spacing w:after="60"/>
            </w:pPr>
            <w:r>
              <w:rPr>
                <w:sz w:val="20"/>
              </w:rPr>
              <w:t>Sites de recherche d'emploi et tableaux d'offres :</w:t>
            </w:r>
          </w:p>
          <w:p w14:paraId="5E264CF8" w14:textId="77777777" w:rsidR="007F0ED9" w:rsidRDefault="006B4F36">
            <w:pPr>
              <w:pStyle w:val="ListBullet"/>
              <w:spacing w:after="60"/>
            </w:pPr>
            <w:r>
              <w:rPr>
                <w:sz w:val="20"/>
              </w:rPr>
              <w:t>BC Jobs : https://www.bcjobs.ca</w:t>
            </w:r>
          </w:p>
          <w:p w14:paraId="7E63C146" w14:textId="77777777" w:rsidR="007F0ED9" w:rsidRDefault="006B4F36">
            <w:pPr>
              <w:pStyle w:val="ListBullet"/>
              <w:spacing w:after="60"/>
            </w:pPr>
            <w:r>
              <w:rPr>
                <w:sz w:val="20"/>
              </w:rPr>
              <w:t>WorkBC : https://www.workbc.ca/search-and-prepare-job/find-jobs#/job-search</w:t>
            </w:r>
          </w:p>
          <w:p w14:paraId="53FA8BF2" w14:textId="77777777" w:rsidR="007F0ED9" w:rsidRDefault="006B4F36">
            <w:pPr>
              <w:pStyle w:val="ListBullet"/>
              <w:spacing w:after="60"/>
            </w:pPr>
            <w:r>
              <w:rPr>
                <w:sz w:val="20"/>
              </w:rPr>
              <w:t>Guichet-Emplois Canada : https://www.jobbank.gc.ca/home</w:t>
            </w:r>
          </w:p>
          <w:p w14:paraId="4DD7A3F2" w14:textId="77777777" w:rsidR="007F0ED9" w:rsidRDefault="006B4F36">
            <w:pPr>
              <w:pStyle w:val="ListBullet"/>
              <w:spacing w:after="60"/>
            </w:pPr>
            <w:r>
              <w:rPr>
                <w:sz w:val="20"/>
              </w:rPr>
              <w:t>Ville de Surrey : https://www.surrey.ca/about-surrey/jobs-careers</w:t>
            </w:r>
          </w:p>
          <w:p w14:paraId="64B95D5E" w14:textId="77777777" w:rsidR="007F0ED9" w:rsidRDefault="006B4F36">
            <w:pPr>
              <w:pStyle w:val="ListBullet"/>
              <w:spacing w:after="60"/>
            </w:pPr>
            <w:r>
              <w:rPr>
                <w:sz w:val="20"/>
              </w:rPr>
              <w:t>Local Work : https://www.localwork.ca</w:t>
            </w:r>
          </w:p>
          <w:p w14:paraId="363FD2EA" w14:textId="77777777" w:rsidR="007F0ED9" w:rsidRDefault="006B4F36">
            <w:pPr>
              <w:pStyle w:val="ListBullet"/>
              <w:spacing w:after="60"/>
            </w:pPr>
            <w:r>
              <w:rPr>
                <w:sz w:val="20"/>
              </w:rPr>
              <w:t>Kijiji : https://www.kijiji.ca</w:t>
            </w:r>
          </w:p>
          <w:p w14:paraId="498B26D6" w14:textId="77777777" w:rsidR="007F0ED9" w:rsidRDefault="006B4F36">
            <w:pPr>
              <w:pStyle w:val="ListBullet"/>
              <w:spacing w:after="60"/>
            </w:pPr>
            <w:r>
              <w:rPr>
                <w:sz w:val="20"/>
              </w:rPr>
              <w:t>Zip Recruiter : https://www.ziprecruiter.com/?country=ca</w:t>
            </w:r>
          </w:p>
          <w:p w14:paraId="7A5DB2AF" w14:textId="77777777" w:rsidR="007F0ED9" w:rsidRDefault="006B4F36">
            <w:pPr>
              <w:pStyle w:val="ListBullet"/>
              <w:spacing w:after="60"/>
            </w:pPr>
            <w:r>
              <w:rPr>
                <w:sz w:val="20"/>
              </w:rPr>
              <w:t>Indeed : https://ca.indeed.com</w:t>
            </w:r>
          </w:p>
          <w:p w14:paraId="779CE6B2" w14:textId="77777777" w:rsidR="007F0ED9" w:rsidRDefault="006B4F36">
            <w:pPr>
              <w:pStyle w:val="ListBullet"/>
              <w:spacing w:after="60"/>
            </w:pPr>
            <w:r>
              <w:rPr>
                <w:sz w:val="20"/>
              </w:rPr>
              <w:t>Eluta : https://www.eluta.ca</w:t>
            </w:r>
          </w:p>
          <w:p w14:paraId="594B3612" w14:textId="77777777" w:rsidR="007F0ED9" w:rsidRDefault="006B4F36">
            <w:pPr>
              <w:pStyle w:val="ListBullet"/>
              <w:spacing w:after="60"/>
            </w:pPr>
            <w:r>
              <w:rPr>
                <w:sz w:val="20"/>
              </w:rPr>
              <w:t>Wow Jobs : https://www.wowjobs.ca</w:t>
            </w:r>
          </w:p>
          <w:p w14:paraId="356630AC" w14:textId="77777777" w:rsidR="007F0ED9" w:rsidRDefault="006B4F36">
            <w:pPr>
              <w:pStyle w:val="ListBullet"/>
              <w:spacing w:after="60"/>
            </w:pPr>
            <w:r>
              <w:rPr>
                <w:sz w:val="20"/>
              </w:rPr>
              <w:lastRenderedPageBreak/>
              <w:t>Monster : https://www.monster.ca</w:t>
            </w:r>
          </w:p>
        </w:tc>
      </w:tr>
    </w:tbl>
    <w:p w14:paraId="62CF2ED9" w14:textId="77777777" w:rsidR="007F0ED9" w:rsidRDefault="007F0ED9">
      <w:pPr>
        <w:spacing w:after="40"/>
      </w:pPr>
    </w:p>
    <w:p w14:paraId="41452887" w14:textId="77777777" w:rsidR="007F0ED9" w:rsidRDefault="006B4F36">
      <w:pPr>
        <w:spacing w:before="200" w:after="120"/>
      </w:pPr>
      <w:r>
        <w:rPr>
          <w:i/>
          <w:sz w:val="18"/>
        </w:rPr>
        <w:t>Ces informations sont fournies aux familles nouvellement arrivées et aux familles d'apprenants de l'anglais qui cherchent des services de soutien à l'établissement auprès du Surrey Schools Welcome Centre. Les informations contenues dans cette ressource ont été recueillies auprès de nombreuses sources et étaient à jour au moment de la publication. Cette ressource ne doit pas être considérée comme une liste exhaustive de toutes les ressources et de tous les services offerts aux nouveaux arrivants. Pour des re</w:t>
      </w:r>
      <w:r>
        <w:rPr>
          <w:i/>
          <w:sz w:val="18"/>
        </w:rPr>
        <w:t>ssources supplémentaires et des informations à jour, veuillez consulter les sites Web pertinents ou vous référer aux informations sur le programme d'établissement du Canada et ses services ici : www.Canada.ca/newcomerservices. SSWC — Ressources d'exploration de carrière et d'emploi — Révisé le 14 juillet 2025.</w:t>
      </w:r>
    </w:p>
    <w:sectPr w:rsidR="007F0ED9" w:rsidSect="00034616">
      <w:footerReference w:type="default" r:id="rId10"/>
      <w:pgSz w:w="12240" w:h="15840"/>
      <w:pgMar w:top="720" w:right="864" w:bottom="864" w:left="864" w:header="720" w:footer="720" w:gutter="0"/>
      <w:pgBorders w:offsetFrom="page">
        <w:top w:val="single" w:sz="12" w:space="18" w:color="421C5E"/>
        <w:left w:val="single" w:sz="12" w:space="18" w:color="421C5E"/>
        <w:bottom w:val="single" w:sz="12" w:space="18" w:color="421C5E"/>
        <w:right w:val="single" w:sz="12" w:space="18" w:color="421C5E"/>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9A666" w14:textId="77777777" w:rsidR="006B4F36" w:rsidRDefault="006B4F36">
      <w:pPr>
        <w:spacing w:after="0" w:line="240" w:lineRule="auto"/>
      </w:pPr>
      <w:r>
        <w:separator/>
      </w:r>
    </w:p>
  </w:endnote>
  <w:endnote w:type="continuationSeparator" w:id="0">
    <w:p w14:paraId="20AFFB54" w14:textId="77777777" w:rsidR="006B4F36" w:rsidRDefault="006B4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5F33C" w14:textId="77777777" w:rsidR="007F0ED9" w:rsidRDefault="006B4F36">
    <w:pPr>
      <w:pStyle w:val="Footer"/>
      <w:tabs>
        <w:tab w:val="center" w:pos="5256"/>
        <w:tab w:val="right" w:pos="10512"/>
      </w:tabs>
    </w:pPr>
    <w:r>
      <w:tab/>
    </w:r>
    <w:r>
      <w:rPr>
        <w:color w:val="421C5E"/>
        <w:sz w:val="18"/>
      </w:rPr>
      <w:t xml:space="preserve">Page </w:t>
    </w:r>
    <w:r>
      <w:rPr>
        <w:sz w:val="18"/>
      </w:rPr>
      <w:fldChar w:fldCharType="begin"/>
    </w:r>
    <w:r>
      <w:rPr>
        <w:sz w:val="18"/>
      </w:rPr>
      <w:instrText>PAGE</w:instrText>
    </w:r>
    <w:r w:rsidR="00727A81">
      <w:rPr>
        <w:sz w:val="18"/>
      </w:rPr>
      <w:fldChar w:fldCharType="separate"/>
    </w:r>
    <w:r w:rsidR="00727A81">
      <w:rPr>
        <w:noProof/>
        <w:sz w:val="18"/>
      </w:rPr>
      <w:t>1</w:t>
    </w:r>
    <w:r>
      <w:rPr>
        <w:sz w:val="18"/>
      </w:rPr>
      <w:fldChar w:fldCharType="end"/>
    </w:r>
    <w:r>
      <w:rPr>
        <w:color w:val="421C5E"/>
        <w:sz w:val="18"/>
      </w:rPr>
      <w:t xml:space="preserve"> | </w:t>
    </w:r>
    <w:r>
      <w:rPr>
        <w:sz w:val="18"/>
      </w:rPr>
      <w:fldChar w:fldCharType="begin"/>
    </w:r>
    <w:r>
      <w:rPr>
        <w:sz w:val="18"/>
      </w:rPr>
      <w:instrText>NUMPAGES</w:instrText>
    </w:r>
    <w:r w:rsidR="00727A81">
      <w:rPr>
        <w:sz w:val="18"/>
      </w:rPr>
      <w:fldChar w:fldCharType="separate"/>
    </w:r>
    <w:r w:rsidR="00727A81">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84CF6" w14:textId="77777777" w:rsidR="006B4F36" w:rsidRDefault="006B4F36">
      <w:pPr>
        <w:spacing w:after="0" w:line="240" w:lineRule="auto"/>
      </w:pPr>
      <w:r>
        <w:separator/>
      </w:r>
    </w:p>
  </w:footnote>
  <w:footnote w:type="continuationSeparator" w:id="0">
    <w:p w14:paraId="1259D0FC" w14:textId="77777777" w:rsidR="006B4F36" w:rsidRDefault="006B4F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24813520">
    <w:abstractNumId w:val="8"/>
  </w:num>
  <w:num w:numId="2" w16cid:durableId="504708756">
    <w:abstractNumId w:val="6"/>
  </w:num>
  <w:num w:numId="3" w16cid:durableId="1122967503">
    <w:abstractNumId w:val="5"/>
  </w:num>
  <w:num w:numId="4" w16cid:durableId="1010644693">
    <w:abstractNumId w:val="4"/>
  </w:num>
  <w:num w:numId="5" w16cid:durableId="1359890275">
    <w:abstractNumId w:val="7"/>
  </w:num>
  <w:num w:numId="6" w16cid:durableId="2095515183">
    <w:abstractNumId w:val="3"/>
  </w:num>
  <w:num w:numId="7" w16cid:durableId="1359694369">
    <w:abstractNumId w:val="2"/>
  </w:num>
  <w:num w:numId="8" w16cid:durableId="1606813740">
    <w:abstractNumId w:val="1"/>
  </w:num>
  <w:num w:numId="9" w16cid:durableId="1689333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B4F36"/>
    <w:rsid w:val="00727A81"/>
    <w:rsid w:val="007F0ED9"/>
    <w:rsid w:val="00AA1D8D"/>
    <w:rsid w:val="00B47730"/>
    <w:rsid w:val="00C05D3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03EAAF"/>
  <w14:defaultImageDpi w14:val="300"/>
  <w15:docId w15:val="{6B9C020F-B5E8-4538-9A56-CC14ABC8E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1204</Words>
  <Characters>6863</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Chintan Shah</cp:lastModifiedBy>
  <cp:revision>2</cp:revision>
  <dcterms:created xsi:type="dcterms:W3CDTF">2026-10-09T14:47:00Z</dcterms:created>
  <dcterms:modified xsi:type="dcterms:W3CDTF">2026-10-09T14:47:00Z</dcterms:modified>
  <cp:category/>
</cp:coreProperties>
</file>